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B" w:rsidRPr="008E6F90" w:rsidRDefault="00513F7B" w:rsidP="00513F7B">
      <w:pPr>
        <w:spacing w:line="360" w:lineRule="auto"/>
        <w:rPr>
          <w:sz w:val="20"/>
          <w:szCs w:val="20"/>
          <w:lang w:val="en-GB"/>
        </w:rPr>
      </w:pPr>
      <w:r w:rsidRPr="008E6F90">
        <w:rPr>
          <w:sz w:val="20"/>
          <w:szCs w:val="20"/>
          <w:lang w:val="en-GB"/>
        </w:rPr>
        <w:t>Appendix 1: Table with variables in the standard dataset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3838"/>
        <w:gridCol w:w="1508"/>
        <w:gridCol w:w="1505"/>
      </w:tblGrid>
      <w:tr w:rsidR="00513F7B" w:rsidRPr="008E6F90" w:rsidTr="001A66BE">
        <w:trPr>
          <w:trHeight w:val="422"/>
        </w:trPr>
        <w:tc>
          <w:tcPr>
            <w:tcW w:w="1312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r w:rsidRPr="008E6F9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E6F90">
              <w:rPr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E6F90">
              <w:rPr>
                <w:b/>
                <w:sz w:val="20"/>
                <w:szCs w:val="20"/>
              </w:rPr>
              <w:t>Mandatory</w:t>
            </w:r>
            <w:proofErr w:type="spellEnd"/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r w:rsidRPr="008E6F90">
              <w:rPr>
                <w:b/>
                <w:sz w:val="20"/>
                <w:szCs w:val="20"/>
              </w:rPr>
              <w:t xml:space="preserve">Unique </w:t>
            </w:r>
            <w:proofErr w:type="spellStart"/>
            <w:r w:rsidRPr="008E6F90">
              <w:rPr>
                <w:b/>
                <w:sz w:val="20"/>
                <w:szCs w:val="20"/>
              </w:rPr>
              <w:t>key</w:t>
            </w:r>
            <w:proofErr w:type="spellEnd"/>
          </w:p>
        </w:tc>
      </w:tr>
      <w:tr w:rsidR="00513F7B" w:rsidRPr="008E6F90" w:rsidTr="001A66BE">
        <w:tc>
          <w:tcPr>
            <w:tcW w:w="5000" w:type="pct"/>
            <w:gridSpan w:val="4"/>
            <w:shd w:val="clear" w:color="auto" w:fill="BFBFBF"/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E6F90">
              <w:rPr>
                <w:b/>
                <w:sz w:val="20"/>
                <w:szCs w:val="20"/>
              </w:rPr>
              <w:t>Demographic</w:t>
            </w:r>
            <w:proofErr w:type="spellEnd"/>
            <w:r w:rsidRPr="008E6F90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Hospital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Unique, designated number for each participating hospital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</w:tr>
      <w:tr w:rsidR="00513F7B" w:rsidRPr="008E6F90" w:rsidTr="001A66BE">
        <w:tc>
          <w:tcPr>
            <w:tcW w:w="1312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Patient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An unique, </w:t>
            </w:r>
            <w:proofErr w:type="spellStart"/>
            <w:r w:rsidRPr="008E6F90">
              <w:rPr>
                <w:sz w:val="20"/>
                <w:szCs w:val="20"/>
                <w:lang w:val="en-US"/>
              </w:rPr>
              <w:t>pseudonymised</w:t>
            </w:r>
            <w:proofErr w:type="spellEnd"/>
            <w:r w:rsidRPr="008E6F90">
              <w:rPr>
                <w:sz w:val="20"/>
                <w:szCs w:val="20"/>
                <w:lang w:val="en-US"/>
              </w:rPr>
              <w:t xml:space="preserve"> code based the original hospital patient identification number. Each hospital keeps its own key.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Gender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Male, </w:t>
            </w:r>
            <w:proofErr w:type="spellStart"/>
            <w:r w:rsidRPr="008E6F90">
              <w:rPr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Year and month of birth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Date of </w:t>
            </w:r>
            <w:proofErr w:type="spellStart"/>
            <w:r w:rsidRPr="008E6F90">
              <w:rPr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Date of death as recorded within the hospital information system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rPr>
          <w:trHeight w:val="425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E6F90">
              <w:rPr>
                <w:b/>
                <w:sz w:val="20"/>
                <w:szCs w:val="20"/>
              </w:rPr>
              <w:t>Pharmaceutical</w:t>
            </w:r>
            <w:proofErr w:type="spellEnd"/>
            <w:r w:rsidRPr="008E6F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b/>
                <w:sz w:val="20"/>
                <w:szCs w:val="20"/>
              </w:rPr>
              <w:t>prescription</w:t>
            </w:r>
            <w:proofErr w:type="spellEnd"/>
            <w:r w:rsidRPr="008E6F90">
              <w:rPr>
                <w:b/>
                <w:sz w:val="20"/>
                <w:szCs w:val="20"/>
              </w:rPr>
              <w:t xml:space="preserve"> data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Medication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prescription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Unique number 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Patient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Refers to the patient number in the demographic information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Article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AD6190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Unique number per </w:t>
            </w:r>
            <w:proofErr w:type="spellStart"/>
            <w:r w:rsidRPr="008E6F90">
              <w:rPr>
                <w:sz w:val="20"/>
                <w:szCs w:val="20"/>
                <w:lang w:val="en-US"/>
              </w:rPr>
              <w:t>atc</w:t>
            </w:r>
            <w:proofErr w:type="spellEnd"/>
            <w:r w:rsidRPr="008E6F90">
              <w:rPr>
                <w:sz w:val="20"/>
                <w:szCs w:val="20"/>
                <w:lang w:val="en-US"/>
              </w:rPr>
              <w:t xml:space="preserve"> code and </w:t>
            </w:r>
            <w:r w:rsidR="00AD6190">
              <w:rPr>
                <w:sz w:val="20"/>
                <w:szCs w:val="20"/>
                <w:lang w:val="en-US"/>
              </w:rPr>
              <w:t>medicine</w:t>
            </w:r>
            <w:r w:rsidRPr="008E6F90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Administration route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8E6F90">
              <w:rPr>
                <w:sz w:val="20"/>
                <w:szCs w:val="20"/>
                <w:lang w:val="en-US"/>
              </w:rPr>
              <w:t>Normalised</w:t>
            </w:r>
            <w:proofErr w:type="spellEnd"/>
            <w:r w:rsidRPr="008E6F90">
              <w:rPr>
                <w:sz w:val="20"/>
                <w:szCs w:val="20"/>
                <w:lang w:val="en-US"/>
              </w:rPr>
              <w:t xml:space="preserve"> to a list of 28 options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Start date</w:t>
            </w:r>
          </w:p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AD6190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Start date of </w:t>
            </w:r>
            <w:r w:rsidR="00AD6190">
              <w:rPr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Stop date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Stop date of </w:t>
            </w:r>
            <w:r w:rsidR="00AD6190">
              <w:rPr>
                <w:sz w:val="20"/>
                <w:szCs w:val="20"/>
              </w:rPr>
              <w:t>treatment</w:t>
            </w:r>
          </w:p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Dosing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of doses per day/week</w:t>
            </w:r>
            <w:r w:rsidR="00AD6190">
              <w:rPr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  <w:r w:rsidRPr="008E6F90">
              <w:rPr>
                <w:sz w:val="20"/>
                <w:szCs w:val="20"/>
              </w:rPr>
              <w:t xml:space="preserve"> of </w:t>
            </w:r>
            <w:proofErr w:type="spellStart"/>
            <w:r w:rsidRPr="008E6F90">
              <w:rPr>
                <w:sz w:val="20"/>
                <w:szCs w:val="20"/>
              </w:rPr>
              <w:t>dosing</w:t>
            </w:r>
            <w:proofErr w:type="spellEnd"/>
            <w:r w:rsidRPr="008E6F90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of dosing units per administration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Dosing</w:t>
            </w:r>
            <w:proofErr w:type="spellEnd"/>
            <w:r w:rsidRPr="008E6F90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Tablet, mg, </w:t>
            </w:r>
            <w:proofErr w:type="spellStart"/>
            <w:r w:rsidRPr="008E6F90">
              <w:rPr>
                <w:sz w:val="20"/>
                <w:szCs w:val="20"/>
                <w:lang w:val="en-US"/>
              </w:rPr>
              <w:t>mmol</w:t>
            </w:r>
            <w:proofErr w:type="spellEnd"/>
            <w:r w:rsidRPr="008E6F90">
              <w:rPr>
                <w:sz w:val="20"/>
                <w:szCs w:val="20"/>
                <w:lang w:val="en-US"/>
              </w:rPr>
              <w:t xml:space="preserve"> etc. per dosing unit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Potency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The amount of drug in one dosing unit, expressed as 500mg, 75mg/ml etc.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ATC code</w:t>
            </w:r>
            <w:r w:rsidRPr="008E6F90">
              <w:rPr>
                <w:sz w:val="20"/>
                <w:szCs w:val="20"/>
              </w:rPr>
              <w:br/>
            </w:r>
          </w:p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Six figure code based on the international Anatomical Therapeutic Chemical Classification System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DDD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Defined Daily Dose as recorded within the ATC system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Assigned in central database environment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WCIA25 code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Working Group on Coordination of Information Automation Coding system for unequivocal recording of dosing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AD6190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Medicine</w:t>
            </w:r>
            <w:proofErr w:type="spellEnd"/>
            <w:r w:rsidR="00513F7B" w:rsidRPr="008E6F90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 recorded within the local system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5000" w:type="pct"/>
            <w:gridSpan w:val="4"/>
            <w:shd w:val="clear" w:color="auto" w:fill="BFBFBF"/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E6F90">
              <w:rPr>
                <w:b/>
                <w:sz w:val="20"/>
                <w:szCs w:val="20"/>
              </w:rPr>
              <w:lastRenderedPageBreak/>
              <w:t>Admission</w:t>
            </w:r>
            <w:proofErr w:type="spellEnd"/>
            <w:r w:rsidRPr="008E6F90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Admission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Unique number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Sub-</w:t>
            </w:r>
            <w:proofErr w:type="spellStart"/>
            <w:r w:rsidRPr="008E6F90">
              <w:rPr>
                <w:sz w:val="20"/>
                <w:szCs w:val="20"/>
              </w:rPr>
              <w:t>admission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For each change between departments or specialties a new number is generated. Combined with the admission number this is the unique key within the admission table.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Patient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Refers to the patient number in the demographic information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Start date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Start date of the sub-admission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Stop date</w:t>
            </w:r>
          </w:p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Stop date of the sub-admission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Department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Hospital department, </w:t>
            </w:r>
            <w:proofErr w:type="spellStart"/>
            <w:r w:rsidRPr="008E6F90">
              <w:rPr>
                <w:sz w:val="20"/>
                <w:szCs w:val="20"/>
                <w:lang w:val="en-US"/>
              </w:rPr>
              <w:t>normalised</w:t>
            </w:r>
            <w:proofErr w:type="spellEnd"/>
            <w:r w:rsidRPr="008E6F90">
              <w:rPr>
                <w:sz w:val="20"/>
                <w:szCs w:val="20"/>
                <w:lang w:val="en-US"/>
              </w:rPr>
              <w:t xml:space="preserve"> to four options (CCU, ICU/MCU, general ward, unspecified)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Admisison</w:t>
            </w:r>
            <w:proofErr w:type="spellEnd"/>
            <w:r w:rsidRPr="008E6F90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Whether it is a clinical or non-clinical admission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Type of care provider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that refers to a national list of care provider types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Type of care provider description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Description from the national list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Assigned in central database environment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 xml:space="preserve">Differentiated type of care provider 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that refers to a national list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Differentiated type of care provider description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Description from the national list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Assigned in central database environment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5000" w:type="pct"/>
            <w:gridSpan w:val="4"/>
            <w:shd w:val="pct20" w:color="auto" w:fill="auto"/>
          </w:tcPr>
          <w:p w:rsidR="00513F7B" w:rsidRPr="008E6F90" w:rsidRDefault="00513F7B" w:rsidP="001A66B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E6F90">
              <w:rPr>
                <w:b/>
                <w:sz w:val="20"/>
                <w:szCs w:val="20"/>
              </w:rPr>
              <w:t>Reimbursement</w:t>
            </w:r>
            <w:proofErr w:type="spellEnd"/>
            <w:r w:rsidRPr="008E6F90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Treatment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Unique number per individual hospital treatment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Patient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Refers to the patient number in the demographic information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Care </w:t>
            </w:r>
            <w:proofErr w:type="spellStart"/>
            <w:r w:rsidRPr="008E6F90">
              <w:rPr>
                <w:sz w:val="20"/>
                <w:szCs w:val="20"/>
              </w:rPr>
              <w:t>trajectory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 number that connects treatments for one health issue for one patient within the same specialty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513F7B" w:rsidRPr="00AD6190" w:rsidTr="001A66B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13F7B" w:rsidRPr="008E6F90" w:rsidRDefault="00513F7B" w:rsidP="001A66BE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513F7B" w:rsidRPr="008E6F90" w:rsidRDefault="00513F7B" w:rsidP="001A66BE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Reimbursement</w:t>
            </w:r>
            <w:proofErr w:type="spellEnd"/>
            <w:r w:rsidRPr="008E6F90">
              <w:rPr>
                <w:sz w:val="20"/>
                <w:szCs w:val="20"/>
              </w:rPr>
              <w:t xml:space="preserve"> code</w:t>
            </w:r>
          </w:p>
        </w:tc>
        <w:tc>
          <w:tcPr>
            <w:tcW w:w="2066" w:type="pct"/>
            <w:vAlign w:val="center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Determined by national system for reimbursement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Start date</w:t>
            </w:r>
          </w:p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Start date of the treatment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Stop date</w:t>
            </w:r>
          </w:p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lastRenderedPageBreak/>
              <w:t>Stop date of the treatment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lastRenderedPageBreak/>
              <w:t>Type of care provider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that refers to a national list of care provider types (medical specialist etc.)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Type of care provider description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Description from the national list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Assigned in central database environment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Differentiated type of care provider number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that refers to a national list of differentiated types of care providers (doctor of internal medicine etc.)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Differentiated type of care provider description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Description from the national list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Assigned in central database environment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Type of care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Number indicating ‘Regular care’, ‘Emergency’ or ‘Continuation of regular care’ in accordance with the DBC systematic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Type of care </w:t>
            </w:r>
            <w:proofErr w:type="spellStart"/>
            <w:r w:rsidRPr="008E6F90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Description of type of care number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Assigned in central database environment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Diagnosis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Specialty-specific diagnosis in accordance with the DBC systematic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Diagnosis </w:t>
            </w:r>
            <w:proofErr w:type="spellStart"/>
            <w:r w:rsidRPr="008E6F90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Description</w:t>
            </w:r>
            <w:proofErr w:type="spellEnd"/>
            <w:r w:rsidRPr="008E6F90">
              <w:rPr>
                <w:sz w:val="20"/>
                <w:szCs w:val="20"/>
              </w:rPr>
              <w:t xml:space="preserve"> of diagnosis </w:t>
            </w:r>
            <w:proofErr w:type="spellStart"/>
            <w:r w:rsidRPr="008E6F9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8E6F90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>ICD-10 code</w:t>
            </w:r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6F90">
              <w:rPr>
                <w:sz w:val="20"/>
                <w:szCs w:val="20"/>
              </w:rPr>
              <w:t>Mandatory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from</w:t>
            </w:r>
            <w:proofErr w:type="spellEnd"/>
            <w:r w:rsidRPr="008E6F90">
              <w:rPr>
                <w:sz w:val="20"/>
                <w:szCs w:val="20"/>
              </w:rPr>
              <w:t xml:space="preserve"> </w:t>
            </w:r>
            <w:proofErr w:type="spellStart"/>
            <w:r w:rsidRPr="008E6F90">
              <w:rPr>
                <w:sz w:val="20"/>
                <w:szCs w:val="20"/>
              </w:rPr>
              <w:t>July</w:t>
            </w:r>
            <w:proofErr w:type="spellEnd"/>
            <w:r w:rsidRPr="008E6F90">
              <w:rPr>
                <w:sz w:val="20"/>
                <w:szCs w:val="20"/>
              </w:rPr>
              <w:t xml:space="preserve"> 1 2016</w:t>
            </w: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10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  <w:tr w:rsidR="00513F7B" w:rsidRPr="00660C17" w:rsidTr="001A66BE">
        <w:tc>
          <w:tcPr>
            <w:tcW w:w="13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  <w:r w:rsidRPr="008E6F90">
              <w:rPr>
                <w:sz w:val="20"/>
                <w:szCs w:val="20"/>
              </w:rPr>
              <w:t xml:space="preserve">ICD-10 </w:t>
            </w:r>
            <w:proofErr w:type="spellStart"/>
            <w:r w:rsidRPr="008E6F90">
              <w:rPr>
                <w:sz w:val="20"/>
                <w:szCs w:val="20"/>
              </w:rPr>
              <w:t>des</w:t>
            </w:r>
            <w:bookmarkStart w:id="0" w:name="_GoBack"/>
            <w:bookmarkEnd w:id="0"/>
            <w:r w:rsidRPr="008E6F90">
              <w:rPr>
                <w:sz w:val="20"/>
                <w:szCs w:val="20"/>
              </w:rPr>
              <w:t>cription</w:t>
            </w:r>
            <w:proofErr w:type="spellEnd"/>
          </w:p>
        </w:tc>
        <w:tc>
          <w:tcPr>
            <w:tcW w:w="2066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513F7B" w:rsidRPr="008E6F90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10" w:type="pct"/>
          </w:tcPr>
          <w:p w:rsidR="00513F7B" w:rsidRPr="00660C17" w:rsidRDefault="00513F7B" w:rsidP="001A66B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E6F90">
              <w:rPr>
                <w:sz w:val="20"/>
                <w:szCs w:val="20"/>
                <w:lang w:val="en-US"/>
              </w:rPr>
              <w:t>No</w:t>
            </w:r>
          </w:p>
        </w:tc>
      </w:tr>
    </w:tbl>
    <w:p w:rsidR="00513F7B" w:rsidRPr="00660C17" w:rsidRDefault="00513F7B" w:rsidP="00513F7B">
      <w:pPr>
        <w:spacing w:line="360" w:lineRule="auto"/>
        <w:rPr>
          <w:sz w:val="20"/>
          <w:szCs w:val="20"/>
          <w:lang w:val="en-US"/>
        </w:rPr>
      </w:pPr>
    </w:p>
    <w:p w:rsidR="00F6666B" w:rsidRDefault="00F6666B">
      <w:pPr>
        <w:rPr>
          <w:rFonts w:ascii="Arial" w:hAnsi="Arial" w:cs="Arial"/>
          <w:sz w:val="20"/>
        </w:rPr>
      </w:pPr>
    </w:p>
    <w:sectPr w:rsidR="00F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7B"/>
    <w:rsid w:val="001A7F3F"/>
    <w:rsid w:val="00513F7B"/>
    <w:rsid w:val="00AD6190"/>
    <w:rsid w:val="00B6308E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F7B"/>
    <w:rPr>
      <w:rFonts w:eastAsia="MS Mincho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F7B"/>
    <w:rPr>
      <w:rFonts w:eastAsia="MS Mincho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5D33A3A4</Template>
  <TotalTime>1</TotalTime>
  <Pages>3</Pages>
  <Words>629</Words>
  <Characters>3464</Characters>
  <Application>Microsoft Office Word</Application>
  <DocSecurity>0</DocSecurity>
  <Lines>28</Lines>
  <Paragraphs>8</Paragraphs>
  <ScaleCrop>false</ScaleCrop>
  <Company>St. Antonius Ziekenhuis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e.van.de.garde</dc:creator>
  <cp:lastModifiedBy>e.van.de.garde</cp:lastModifiedBy>
  <cp:revision>2</cp:revision>
  <dcterms:created xsi:type="dcterms:W3CDTF">2017-08-04T08:38:00Z</dcterms:created>
  <dcterms:modified xsi:type="dcterms:W3CDTF">2017-08-16T13:16:00Z</dcterms:modified>
</cp:coreProperties>
</file>